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2A357FA9" w14:textId="4543A710" w:rsidR="004440D4" w:rsidRPr="004440D4" w:rsidRDefault="00585BCF" w:rsidP="00585BCF">
      <w:pPr>
        <w:pStyle w:val="Bezodstpw"/>
        <w:spacing w:line="340" w:lineRule="atLeast"/>
        <w:jc w:val="right"/>
        <w:rPr>
          <w:b/>
        </w:rPr>
      </w:pPr>
      <w:r>
        <w:rPr>
          <w:b/>
        </w:rPr>
        <w:t xml:space="preserve">na </w:t>
      </w:r>
      <w:r w:rsidR="00444204">
        <w:rPr>
          <w:b/>
        </w:rPr>
        <w:t>P</w:t>
      </w:r>
      <w:r w:rsidR="00436A43" w:rsidRPr="00436A43">
        <w:rPr>
          <w:b/>
        </w:rPr>
        <w:t>rezesa</w:t>
      </w:r>
      <w:r w:rsidR="00A3464E">
        <w:rPr>
          <w:b/>
        </w:rPr>
        <w:t>/Prezeskę</w:t>
      </w:r>
      <w:r w:rsidR="00436A43" w:rsidRPr="00436A43">
        <w:rPr>
          <w:b/>
        </w:rPr>
        <w:t xml:space="preserve"> Zarządu PGE </w:t>
      </w:r>
      <w:r w:rsidR="00436A43" w:rsidRPr="00B76EFB">
        <w:rPr>
          <w:b/>
        </w:rPr>
        <w:t xml:space="preserve">Energetyka Kolejowa </w:t>
      </w:r>
      <w:r w:rsidR="00B76EFB" w:rsidRPr="00B76EFB">
        <w:rPr>
          <w:rFonts w:cs="Calibri"/>
          <w:b/>
        </w:rPr>
        <w:t>Holding sp. z o.o.</w:t>
      </w:r>
      <w:r w:rsidR="00436A43" w:rsidRPr="00B76EFB">
        <w:rPr>
          <w:b/>
        </w:rPr>
        <w:t xml:space="preserve"> z siedzibą w</w:t>
      </w:r>
      <w:r w:rsidR="00436A43" w:rsidRPr="00436A43">
        <w:rPr>
          <w:b/>
        </w:rPr>
        <w:t xml:space="preserve"> Warszawie</w:t>
      </w:r>
      <w:r>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6C34D455"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444204">
        <w:rPr>
          <w:rFonts w:asciiTheme="minorHAnsi" w:eastAsiaTheme="minorHAnsi" w:hAnsiTheme="minorHAnsi" w:cstheme="minorBidi"/>
          <w:sz w:val="22"/>
          <w:szCs w:val="22"/>
          <w:lang w:eastAsia="en-US"/>
        </w:rPr>
        <w:t>P</w:t>
      </w:r>
      <w:r w:rsidR="00FE58F7">
        <w:rPr>
          <w:rFonts w:asciiTheme="minorHAnsi" w:eastAsiaTheme="minorHAnsi" w:hAnsiTheme="minorHAnsi" w:cstheme="minorBidi"/>
          <w:sz w:val="22"/>
          <w:szCs w:val="22"/>
          <w:lang w:eastAsia="en-US"/>
        </w:rPr>
        <w:t>rezesa</w:t>
      </w:r>
      <w:r w:rsidR="00A3464E">
        <w:rPr>
          <w:rFonts w:asciiTheme="minorHAnsi" w:eastAsiaTheme="minorHAnsi" w:hAnsiTheme="minorHAnsi" w:cstheme="minorBidi"/>
          <w:sz w:val="22"/>
          <w:szCs w:val="22"/>
          <w:lang w:eastAsia="en-US"/>
        </w:rPr>
        <w:t>/Prezeski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B76EFB" w:rsidRPr="000B4B7A">
        <w:rPr>
          <w:rFonts w:ascii="Calibri" w:hAnsi="Calibri" w:cs="Calibri"/>
          <w:bCs/>
          <w:sz w:val="22"/>
          <w:szCs w:val="22"/>
        </w:rPr>
        <w:t>Holding sp. z o.o.</w:t>
      </w:r>
      <w:r w:rsidR="00B76EFB">
        <w:rPr>
          <w:rFonts w:ascii="Calibri" w:hAnsi="Calibri" w:cs="Calibri"/>
          <w:bCs/>
          <w:sz w:val="22"/>
          <w:szCs w:val="22"/>
        </w:rPr>
        <w:t xml:space="preserve">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301A7522" w14:textId="77777777" w:rsidR="0013685D" w:rsidRPr="008E53D7" w:rsidRDefault="0013685D" w:rsidP="0013685D">
      <w:pPr>
        <w:spacing w:after="200" w:line="276" w:lineRule="auto"/>
        <w:jc w:val="both"/>
        <w:rPr>
          <w:rFonts w:cstheme="minorHAnsi"/>
        </w:rPr>
      </w:pPr>
    </w:p>
    <w:p w14:paraId="020C54EC" w14:textId="77777777" w:rsidR="0013685D" w:rsidRPr="008E53D7" w:rsidRDefault="0013685D" w:rsidP="0013685D">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2E22A4B9" w14:textId="1A5582CE" w:rsidR="0013685D" w:rsidRPr="008E53D7" w:rsidRDefault="0013685D" w:rsidP="0013685D">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02160F86" w14:textId="77777777" w:rsidR="0013685D" w:rsidRPr="008E53D7" w:rsidRDefault="0013685D" w:rsidP="0013685D">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520F3B7E"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B76EFB" w:rsidRPr="000B4B7A">
        <w:rPr>
          <w:rFonts w:ascii="Calibri" w:hAnsi="Calibri" w:cs="Calibri"/>
          <w:bCs/>
          <w:sz w:val="22"/>
          <w:szCs w:val="22"/>
        </w:rPr>
        <w:t>Holding sp. z o.o.</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00</w:t>
      </w:r>
      <w:r w:rsidR="00E6762A" w:rsidRPr="001566BC">
        <w:rPr>
          <w:rFonts w:asciiTheme="minorHAnsi" w:hAnsiTheme="minorHAnsi" w:cs="Arial"/>
          <w:sz w:val="22"/>
          <w:szCs w:val="22"/>
        </w:rPr>
        <w:t>-</w:t>
      </w:r>
      <w:r w:rsidR="008E6E52" w:rsidRPr="001566BC">
        <w:rPr>
          <w:rFonts w:asciiTheme="minorHAnsi" w:hAnsiTheme="minorHAnsi" w:cs="Arial"/>
          <w:sz w:val="22"/>
          <w:szCs w:val="22"/>
        </w:rPr>
        <w:t>681</w:t>
      </w:r>
      <w:r w:rsidR="002B40F8" w:rsidRPr="001566BC">
        <w:rPr>
          <w:rFonts w:asciiTheme="minorHAnsi" w:hAnsiTheme="minorHAnsi" w:cs="Arial"/>
          <w:sz w:val="22"/>
          <w:szCs w:val="22"/>
        </w:rPr>
        <w:t xml:space="preserve">) ul. </w:t>
      </w:r>
      <w:r w:rsidR="008E6E52" w:rsidRPr="001566BC">
        <w:rPr>
          <w:rFonts w:asciiTheme="minorHAnsi" w:hAnsiTheme="minorHAnsi" w:cs="Arial"/>
          <w:sz w:val="22"/>
          <w:szCs w:val="22"/>
        </w:rPr>
        <w:t>Hoża 63/67</w:t>
      </w:r>
      <w:r w:rsidR="002B40F8" w:rsidRPr="001566BC">
        <w:rPr>
          <w:rFonts w:asciiTheme="minorHAnsi" w:hAnsiTheme="minorHAnsi" w:cs="Arial"/>
          <w:sz w:val="22"/>
          <w:szCs w:val="22"/>
        </w:rPr>
        <w:t>.</w:t>
      </w:r>
      <w:r w:rsidRPr="001566BC">
        <w:rPr>
          <w:rFonts w:ascii="Calibri" w:eastAsiaTheme="minorHAnsi" w:hAnsi="Calibri" w:cstheme="minorBidi"/>
          <w:kern w:val="20"/>
          <w:sz w:val="22"/>
          <w:szCs w:val="22"/>
          <w:lang w:eastAsia="en-US"/>
        </w:rPr>
        <w:t xml:space="preserve"> </w:t>
      </w:r>
    </w:p>
    <w:p w14:paraId="1DD7EC6A" w14:textId="788E3D46"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B76EFB" w:rsidRPr="00B76EFB">
        <w:rPr>
          <w:rFonts w:ascii="Calibri" w:hAnsi="Calibri" w:cs="Calibri"/>
          <w:b/>
          <w:sz w:val="22"/>
          <w:szCs w:val="22"/>
        </w:rPr>
        <w:t>Holding sp. z o.o.</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72D655FC"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na stanowisko Prezesa</w:t>
      </w:r>
      <w:r w:rsidR="00A3464E">
        <w:rPr>
          <w:rFonts w:asciiTheme="minorHAnsi" w:eastAsiaTheme="minorHAnsi" w:hAnsiTheme="minorHAnsi" w:cstheme="minorBidi"/>
          <w:sz w:val="22"/>
          <w:szCs w:val="22"/>
          <w:lang w:eastAsia="en-US"/>
        </w:rPr>
        <w:t>/Prezeski</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przetwarzania danych w celu wskazanym powyżej. Przetwarzanie danych przed cofnięciem </w:t>
      </w:r>
      <w:r w:rsidRPr="004440D4">
        <w:rPr>
          <w:rFonts w:asciiTheme="minorHAnsi" w:eastAsiaTheme="minorHAnsi" w:hAnsiTheme="minorHAnsi" w:cstheme="minorBidi"/>
          <w:sz w:val="22"/>
          <w:szCs w:val="22"/>
          <w:lang w:eastAsia="en-US"/>
        </w:rPr>
        <w:lastRenderedPageBreak/>
        <w:t>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6513D3DB"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Po zakończeniu postępowania kwalifikacyjnego kandydaci</w:t>
      </w:r>
      <w:r w:rsidR="00A3464E">
        <w:rPr>
          <w:rFonts w:asciiTheme="minorHAnsi" w:eastAsiaTheme="minorHAnsi" w:hAnsiTheme="minorHAnsi" w:cstheme="minorBidi"/>
          <w:sz w:val="22"/>
          <w:szCs w:val="22"/>
          <w:lang w:eastAsia="en-US"/>
        </w:rPr>
        <w:t>/</w:t>
      </w:r>
      <w:proofErr w:type="spellStart"/>
      <w:r w:rsidR="00A3464E">
        <w:rPr>
          <w:rFonts w:asciiTheme="minorHAnsi" w:eastAsiaTheme="minorHAnsi" w:hAnsiTheme="minorHAnsi" w:cstheme="minorBidi"/>
          <w:sz w:val="22"/>
          <w:szCs w:val="22"/>
          <w:lang w:eastAsia="en-US"/>
        </w:rPr>
        <w:t>tki</w:t>
      </w:r>
      <w:proofErr w:type="spellEnd"/>
      <w:r w:rsidRPr="004440D4">
        <w:rPr>
          <w:rFonts w:asciiTheme="minorHAnsi" w:eastAsiaTheme="minorHAnsi" w:hAnsiTheme="minorHAnsi" w:cstheme="minorBidi"/>
          <w:sz w:val="22"/>
          <w:szCs w:val="22"/>
          <w:lang w:eastAsia="en-US"/>
        </w:rPr>
        <w:t>, którzy nie zostali wybrani w wyniku przeprowadzonego postępowania mogą odebrać zgłoszenia w terminie do 2 miesięcy po</w:t>
      </w:r>
      <w:r w:rsidR="00472D04">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1D29B955"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 xml:space="preserve">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 </w:t>
      </w:r>
    </w:p>
    <w:p w14:paraId="2D1F31D9" w14:textId="49E8D2B1" w:rsidR="00226A34" w:rsidRPr="00472D04" w:rsidRDefault="00226A34" w:rsidP="00226A34">
      <w:pPr>
        <w:pStyle w:val="Akapitzlist"/>
        <w:numPr>
          <w:ilvl w:val="0"/>
          <w:numId w:val="31"/>
        </w:numPr>
        <w:spacing w:after="120"/>
        <w:ind w:left="567" w:hanging="567"/>
        <w:jc w:val="both"/>
        <w:rPr>
          <w:rFonts w:asciiTheme="minorHAnsi" w:hAnsiTheme="minorHAnsi" w:cs="Arial"/>
          <w:sz w:val="22"/>
          <w:szCs w:val="22"/>
        </w:rPr>
      </w:pPr>
      <w:r w:rsidRPr="00226A34">
        <w:rPr>
          <w:rFonts w:asciiTheme="minorHAnsi" w:hAnsiTheme="minorHAnsi" w:cstheme="minorHAnsi"/>
          <w:b/>
          <w:sz w:val="22"/>
          <w:szCs w:val="22"/>
        </w:rPr>
        <w:t xml:space="preserve">Przekazywanie danych osobowych poza EOG. </w:t>
      </w:r>
      <w:r w:rsidRPr="00226A34">
        <w:rPr>
          <w:rFonts w:asciiTheme="minorHAnsi" w:hAnsiTheme="minorHAnsi" w:cstheme="minorHAnsi"/>
          <w:sz w:val="22"/>
          <w:szCs w:val="22"/>
        </w:rPr>
        <w:t xml:space="preserve">Pani/Pana dane osobowe co do zasady nie będą </w:t>
      </w:r>
      <w:r w:rsidRPr="00472D04">
        <w:rPr>
          <w:rFonts w:asciiTheme="minorHAnsi" w:hAnsiTheme="minorHAnsi" w:cs="Arial"/>
          <w:sz w:val="22"/>
          <w:szCs w:val="22"/>
        </w:rPr>
        <w:t xml:space="preserve">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w:t>
      </w:r>
      <w:proofErr w:type="gramStart"/>
      <w:r w:rsidRPr="00472D04">
        <w:rPr>
          <w:rFonts w:asciiTheme="minorHAnsi" w:hAnsiTheme="minorHAnsi" w:cs="Arial"/>
          <w:sz w:val="22"/>
          <w:szCs w:val="22"/>
        </w:rPr>
        <w:t>Państw wobec,</w:t>
      </w:r>
      <w:proofErr w:type="gramEnd"/>
      <w:r w:rsidRPr="00472D04">
        <w:rPr>
          <w:rFonts w:asciiTheme="minorHAnsi" w:hAnsiTheme="minorHAnsi" w:cs="Arial"/>
          <w:sz w:val="22"/>
          <w:szCs w:val="22"/>
        </w:rPr>
        <w:t xml:space="preserve">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BCA2" w14:textId="77777777" w:rsidR="009F74B8" w:rsidRDefault="009F74B8" w:rsidP="00BD627E">
      <w:r>
        <w:separator/>
      </w:r>
    </w:p>
  </w:endnote>
  <w:endnote w:type="continuationSeparator" w:id="0">
    <w:p w14:paraId="7F0BC6C7" w14:textId="77777777" w:rsidR="009F74B8" w:rsidRDefault="009F74B8" w:rsidP="00BD627E">
      <w:r>
        <w:continuationSeparator/>
      </w:r>
    </w:p>
  </w:endnote>
  <w:endnote w:type="continuationNotice" w:id="1">
    <w:p w14:paraId="007497D2" w14:textId="77777777" w:rsidR="009F74B8" w:rsidRDefault="009F7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73BC" w14:textId="77777777" w:rsidR="008965EB" w:rsidRDefault="008965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8C62" w14:textId="77777777" w:rsidR="008965EB" w:rsidRDefault="008965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8137" w14:textId="77777777" w:rsidR="009F74B8" w:rsidRDefault="009F74B8" w:rsidP="00BD627E">
      <w:r>
        <w:separator/>
      </w:r>
    </w:p>
  </w:footnote>
  <w:footnote w:type="continuationSeparator" w:id="0">
    <w:p w14:paraId="394305C2" w14:textId="77777777" w:rsidR="009F74B8" w:rsidRDefault="009F74B8" w:rsidP="00BD627E">
      <w:r>
        <w:continuationSeparator/>
      </w:r>
    </w:p>
  </w:footnote>
  <w:footnote w:type="continuationNotice" w:id="1">
    <w:p w14:paraId="5C416E64" w14:textId="77777777" w:rsidR="009F74B8" w:rsidRDefault="009F74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5754" w14:textId="77777777" w:rsidR="008965EB" w:rsidRDefault="008965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614BDA9E" w:rsidR="00EA58D1" w:rsidRPr="00EC23AD" w:rsidRDefault="00132460">
    <w:pPr>
      <w:pStyle w:val="Nagwek"/>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60288" behindDoc="0" locked="0" layoutInCell="0" allowOverlap="1" wp14:anchorId="360ED7CF" wp14:editId="456BD7BB">
              <wp:simplePos x="0" y="0"/>
              <wp:positionH relativeFrom="page">
                <wp:posOffset>0</wp:posOffset>
              </wp:positionH>
              <wp:positionV relativeFrom="page">
                <wp:posOffset>449580</wp:posOffset>
              </wp:positionV>
              <wp:extent cx="7560310" cy="317500"/>
              <wp:effectExtent l="0" t="0" r="0" b="6350"/>
              <wp:wrapNone/>
              <wp:docPr id="1674204823"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55499" w14:textId="55400A5B" w:rsidR="00132460" w:rsidRDefault="00132460" w:rsidP="00132460">
                          <w:pPr>
                            <w:pStyle w:val="Nagwek"/>
                            <w:jc w:val="center"/>
                          </w:pPr>
                          <w:r>
                            <w:t xml:space="preserve"> Do użytku wewnętrznego w GK PGE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0ED7CF" id="_x0000_t202" coordsize="21600,21600" o:spt="202" path="m,l,21600r21600,l21600,xe">
              <v:stroke joinstyle="miter"/>
              <v:path gradientshapeok="t" o:connecttype="rect"/>
            </v:shapetype>
            <v:shape id="_greenModHeaderBookmark11" o:spid="_x0000_s1026" type="#_x0000_t202" alt="_greenModHeaderBookmark11" style="position:absolute;margin-left:0;margin-top:35.4pt;width:595.3pt;height: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" o:allowincell="f" filled="f" stroked="f" strokeweight=".5pt">
              <v:path arrowok="t"/>
              <v:textbox inset=",0,,0">
                <w:txbxContent>
                  <w:p w14:paraId="30155499" w14:textId="55400A5B" w:rsidR="00132460" w:rsidRDefault="00132460" w:rsidP="00132460">
                    <w:pPr>
                      <w:pStyle w:val="Nagwek"/>
                      <w:jc w:val="center"/>
                    </w:pPr>
                    <w:r>
                      <w:t xml:space="preserve"> Do użytku wewnętrznego w GK PGE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1B122A" id="_x0000_t202" coordsize="21600,21600" o:spt="202" path="m,l,21600r21600,l21600,xe">
              <v:stroke joinstyle="miter"/>
              <v:path gradientshapeok="t" o:connecttype="rect"/>
            </v:shapetype>
            <v:shape id="_greenModHeaderBookmark12" o:spid="_x0000_s1027"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656E"/>
    <w:rsid w:val="0013685D"/>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2188"/>
    <w:rsid w:val="001B2252"/>
    <w:rsid w:val="001B4A33"/>
    <w:rsid w:val="001B4B75"/>
    <w:rsid w:val="001B7167"/>
    <w:rsid w:val="001C0B66"/>
    <w:rsid w:val="001C141E"/>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4976"/>
    <w:rsid w:val="00243EEE"/>
    <w:rsid w:val="00245068"/>
    <w:rsid w:val="00253AF4"/>
    <w:rsid w:val="002546CB"/>
    <w:rsid w:val="00254B78"/>
    <w:rsid w:val="0025598C"/>
    <w:rsid w:val="00257199"/>
    <w:rsid w:val="00260096"/>
    <w:rsid w:val="002613BE"/>
    <w:rsid w:val="002652ED"/>
    <w:rsid w:val="00266121"/>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D057D"/>
    <w:rsid w:val="002D1D17"/>
    <w:rsid w:val="002D33EB"/>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4142"/>
    <w:rsid w:val="00325146"/>
    <w:rsid w:val="0032542D"/>
    <w:rsid w:val="00327F42"/>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51ED"/>
    <w:rsid w:val="0037795C"/>
    <w:rsid w:val="00380C6D"/>
    <w:rsid w:val="003853A4"/>
    <w:rsid w:val="0038624A"/>
    <w:rsid w:val="00386CD6"/>
    <w:rsid w:val="003872F9"/>
    <w:rsid w:val="003906C1"/>
    <w:rsid w:val="00396D0D"/>
    <w:rsid w:val="003A37A7"/>
    <w:rsid w:val="003A4314"/>
    <w:rsid w:val="003A43B2"/>
    <w:rsid w:val="003A73C7"/>
    <w:rsid w:val="003B3213"/>
    <w:rsid w:val="003B444F"/>
    <w:rsid w:val="003B579C"/>
    <w:rsid w:val="003C1619"/>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D04"/>
    <w:rsid w:val="00472E10"/>
    <w:rsid w:val="0047376C"/>
    <w:rsid w:val="004765C7"/>
    <w:rsid w:val="00477DD3"/>
    <w:rsid w:val="0048088B"/>
    <w:rsid w:val="00483D3D"/>
    <w:rsid w:val="00490BAE"/>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F6EE1"/>
    <w:rsid w:val="00503463"/>
    <w:rsid w:val="00503D57"/>
    <w:rsid w:val="00504D39"/>
    <w:rsid w:val="00505306"/>
    <w:rsid w:val="00507F3C"/>
    <w:rsid w:val="00512F77"/>
    <w:rsid w:val="00513E29"/>
    <w:rsid w:val="00520B01"/>
    <w:rsid w:val="00521B3F"/>
    <w:rsid w:val="00530350"/>
    <w:rsid w:val="0053152C"/>
    <w:rsid w:val="005330E4"/>
    <w:rsid w:val="00535C5D"/>
    <w:rsid w:val="005362D5"/>
    <w:rsid w:val="005437C3"/>
    <w:rsid w:val="00545DB5"/>
    <w:rsid w:val="005468F5"/>
    <w:rsid w:val="005518B1"/>
    <w:rsid w:val="00553389"/>
    <w:rsid w:val="00553ED3"/>
    <w:rsid w:val="00557060"/>
    <w:rsid w:val="00560DB7"/>
    <w:rsid w:val="00562C5F"/>
    <w:rsid w:val="00565963"/>
    <w:rsid w:val="005660AC"/>
    <w:rsid w:val="005669E3"/>
    <w:rsid w:val="005673B3"/>
    <w:rsid w:val="0057084D"/>
    <w:rsid w:val="005729BC"/>
    <w:rsid w:val="00572C83"/>
    <w:rsid w:val="005732FF"/>
    <w:rsid w:val="00573F97"/>
    <w:rsid w:val="00575293"/>
    <w:rsid w:val="005767A0"/>
    <w:rsid w:val="005815CC"/>
    <w:rsid w:val="005842F7"/>
    <w:rsid w:val="00584C44"/>
    <w:rsid w:val="00585022"/>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675B7"/>
    <w:rsid w:val="00671392"/>
    <w:rsid w:val="00676651"/>
    <w:rsid w:val="006766FF"/>
    <w:rsid w:val="0067761E"/>
    <w:rsid w:val="00685FD6"/>
    <w:rsid w:val="006908FF"/>
    <w:rsid w:val="00694BEE"/>
    <w:rsid w:val="00695058"/>
    <w:rsid w:val="0069784F"/>
    <w:rsid w:val="006A24D4"/>
    <w:rsid w:val="006A3823"/>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4CE0"/>
    <w:rsid w:val="007D6D01"/>
    <w:rsid w:val="007E065F"/>
    <w:rsid w:val="007E4D70"/>
    <w:rsid w:val="007E54CD"/>
    <w:rsid w:val="007E5F77"/>
    <w:rsid w:val="007E6273"/>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E28F5"/>
    <w:rsid w:val="008E3556"/>
    <w:rsid w:val="008E4147"/>
    <w:rsid w:val="008E5F25"/>
    <w:rsid w:val="008E6850"/>
    <w:rsid w:val="008E6E52"/>
    <w:rsid w:val="008F122B"/>
    <w:rsid w:val="008F3A95"/>
    <w:rsid w:val="008F75D7"/>
    <w:rsid w:val="0090062E"/>
    <w:rsid w:val="009031B8"/>
    <w:rsid w:val="00903745"/>
    <w:rsid w:val="00903997"/>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30063"/>
    <w:rsid w:val="00A31523"/>
    <w:rsid w:val="00A33E90"/>
    <w:rsid w:val="00A3464E"/>
    <w:rsid w:val="00A3534A"/>
    <w:rsid w:val="00A35E0A"/>
    <w:rsid w:val="00A36522"/>
    <w:rsid w:val="00A42673"/>
    <w:rsid w:val="00A45BFB"/>
    <w:rsid w:val="00A4680C"/>
    <w:rsid w:val="00A46F0D"/>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50FF"/>
    <w:rsid w:val="00AF6181"/>
    <w:rsid w:val="00AF6AE7"/>
    <w:rsid w:val="00B00075"/>
    <w:rsid w:val="00B01FD1"/>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1A60"/>
    <w:rsid w:val="00CB1C3B"/>
    <w:rsid w:val="00CC14E2"/>
    <w:rsid w:val="00CC26F0"/>
    <w:rsid w:val="00CC3B08"/>
    <w:rsid w:val="00CC6AAC"/>
    <w:rsid w:val="00CC7811"/>
    <w:rsid w:val="00CC78EF"/>
    <w:rsid w:val="00CD11F2"/>
    <w:rsid w:val="00CD2710"/>
    <w:rsid w:val="00CD28F6"/>
    <w:rsid w:val="00CD4DF3"/>
    <w:rsid w:val="00CD7711"/>
    <w:rsid w:val="00CD7A7A"/>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50B9B"/>
    <w:rsid w:val="00D52CD8"/>
    <w:rsid w:val="00D552C9"/>
    <w:rsid w:val="00D55509"/>
    <w:rsid w:val="00D56828"/>
    <w:rsid w:val="00D56ABE"/>
    <w:rsid w:val="00D61138"/>
    <w:rsid w:val="00D6199D"/>
    <w:rsid w:val="00D61EB0"/>
    <w:rsid w:val="00D6664C"/>
    <w:rsid w:val="00D74054"/>
    <w:rsid w:val="00D76C4B"/>
    <w:rsid w:val="00D8262C"/>
    <w:rsid w:val="00D8546D"/>
    <w:rsid w:val="00D85907"/>
    <w:rsid w:val="00D85EF9"/>
    <w:rsid w:val="00D86341"/>
    <w:rsid w:val="00D871FA"/>
    <w:rsid w:val="00D906E9"/>
    <w:rsid w:val="00D90760"/>
    <w:rsid w:val="00D9150A"/>
    <w:rsid w:val="00D97E58"/>
    <w:rsid w:val="00DA4723"/>
    <w:rsid w:val="00DB0021"/>
    <w:rsid w:val="00DB1020"/>
    <w:rsid w:val="00DB46E8"/>
    <w:rsid w:val="00DB4925"/>
    <w:rsid w:val="00DB4A58"/>
    <w:rsid w:val="00DB5B2A"/>
    <w:rsid w:val="00DC1F89"/>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90D93"/>
    <w:rsid w:val="00E92408"/>
    <w:rsid w:val="00E96A50"/>
    <w:rsid w:val="00E972D1"/>
    <w:rsid w:val="00EA1FCE"/>
    <w:rsid w:val="00EA325D"/>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540A"/>
    <w:rsid w:val="00FC64EB"/>
    <w:rsid w:val="00FC6871"/>
    <w:rsid w:val="00FC714C"/>
    <w:rsid w:val="00FC74A9"/>
    <w:rsid w:val="00FD17C0"/>
    <w:rsid w:val="00FD2099"/>
    <w:rsid w:val="00FD2162"/>
    <w:rsid w:val="00FD6652"/>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13685D"/>
    <w:rPr>
      <w:rFonts w:ascii="Arial" w:eastAsia="Arial" w:hAnsi="Arial" w:cs="Arial"/>
      <w:sz w:val="16"/>
      <w:szCs w:val="16"/>
    </w:rPr>
  </w:style>
  <w:style w:type="paragraph" w:customStyle="1" w:styleId="Style14">
    <w:name w:val="Style 14"/>
    <w:basedOn w:val="Normalny"/>
    <w:link w:val="CharStyle15"/>
    <w:rsid w:val="0013685D"/>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2.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3.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customXml/itemProps4.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5.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6.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7.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9</TotalTime>
  <Pages>2</Pages>
  <Words>665</Words>
  <Characters>4678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Mariola Gromek</cp:lastModifiedBy>
  <cp:revision>12</cp:revision>
  <cp:lastPrinted>2023-06-02T14:45:00Z</cp:lastPrinted>
  <dcterms:created xsi:type="dcterms:W3CDTF">2024-06-14T06:01:00Z</dcterms:created>
  <dcterms:modified xsi:type="dcterms:W3CDTF">2025-12-05T12:22:00Z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PGEEKCATEGORY">
    <vt:lpwstr>DUWWGK</vt:lpwstr>
  </property>
  <property fmtid="{D5CDD505-2E9C-101B-9397-08002B2CF9AE}" pid="16" name="PGEEKClassifiedBy">
    <vt:lpwstr>PKPENERGETYKA\m.gromek;Mariola Gromek</vt:lpwstr>
  </property>
  <property fmtid="{D5CDD505-2E9C-101B-9397-08002B2CF9AE}" pid="17" name="PGEEKClassificationDate">
    <vt:lpwstr>2024-05-14T17:47:06.0925908+02:00</vt:lpwstr>
  </property>
  <property fmtid="{D5CDD505-2E9C-101B-9397-08002B2CF9AE}" pid="18" name="PGEEKClassifiedBySID">
    <vt:lpwstr>PKPENERGETYKA\S-1-5-21-3871890766-2155079996-2380071410-1342</vt:lpwstr>
  </property>
  <property fmtid="{D5CDD505-2E9C-101B-9397-08002B2CF9AE}" pid="19" name="PGEEKGRNItemId">
    <vt:lpwstr>GRN-5c5b0348-53dd-44ea-9607-967920be2ad2</vt:lpwstr>
  </property>
  <property fmtid="{D5CDD505-2E9C-101B-9397-08002B2CF9AE}" pid="20" name="PGEEKHash">
    <vt:lpwstr>9//aJ7l5X0c/3B6DA9W28VBRePixuOntDCL2IYUXO8c=</vt:lpwstr>
  </property>
  <property fmtid="{D5CDD505-2E9C-101B-9397-08002B2CF9AE}" pid="21" name="PGEEKVisualMarkingsSettings">
    <vt:lpwstr>HeaderAlignment=1;FooterAlignment=1</vt:lpwstr>
  </property>
  <property fmtid="{D5CDD505-2E9C-101B-9397-08002B2CF9AE}" pid="22" name="DLPManualFileClassification">
    <vt:lpwstr>{584034ae-b9a3-40ed-b93c-038abe7c1826}</vt:lpwstr>
  </property>
  <property fmtid="{D5CDD505-2E9C-101B-9397-08002B2CF9AE}" pid="23" name="PGEEKRefresh">
    <vt:lpwstr>False</vt:lpwstr>
  </property>
</Properties>
</file>